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E0BF2">
      <w:pPr>
        <w:spacing w:before="120" w:line="360" w:lineRule="auto"/>
        <w:jc w:val="center"/>
        <w:rPr>
          <w:rFonts w:ascii="仿宋" w:hAnsi="仿宋" w:eastAsia="仿宋" w:cs="仿宋"/>
          <w:b/>
          <w:bCs/>
          <w:sz w:val="36"/>
          <w:szCs w:val="36"/>
        </w:rPr>
      </w:pPr>
    </w:p>
    <w:p w14:paraId="08CA752A">
      <w:pPr>
        <w:spacing w:before="120" w:line="360" w:lineRule="auto"/>
        <w:jc w:val="center"/>
        <w:rPr>
          <w:rFonts w:ascii="仿宋" w:hAnsi="仿宋" w:eastAsia="仿宋" w:cs="仿宋"/>
          <w:b/>
          <w:bCs/>
          <w:sz w:val="36"/>
          <w:szCs w:val="36"/>
        </w:rPr>
      </w:pPr>
      <w:r>
        <w:rPr>
          <w:rFonts w:hint="eastAsia" w:ascii="仿宋" w:hAnsi="仿宋" w:eastAsia="仿宋" w:cs="仿宋"/>
          <w:b/>
          <w:bCs/>
          <w:sz w:val="36"/>
          <w:szCs w:val="36"/>
        </w:rPr>
        <w:t>政 府 采 购 合 同</w:t>
      </w:r>
    </w:p>
    <w:p w14:paraId="6E0BD124">
      <w:pPr>
        <w:spacing w:before="120" w:line="360" w:lineRule="auto"/>
        <w:jc w:val="center"/>
        <w:rPr>
          <w:rFonts w:ascii="仿宋" w:hAnsi="仿宋" w:eastAsia="仿宋" w:cs="仿宋"/>
          <w:sz w:val="28"/>
          <w:szCs w:val="28"/>
        </w:rPr>
      </w:pPr>
    </w:p>
    <w:p w14:paraId="6FB850BB">
      <w:pPr>
        <w:spacing w:before="120" w:line="360" w:lineRule="auto"/>
        <w:ind w:firstLine="3064" w:firstLineChars="1090"/>
        <w:rPr>
          <w:rFonts w:ascii="仿宋" w:hAnsi="仿宋" w:eastAsia="仿宋" w:cs="仿宋"/>
          <w:sz w:val="28"/>
          <w:szCs w:val="28"/>
        </w:rPr>
      </w:pPr>
      <w:bookmarkStart w:id="0" w:name="_Toc109542396"/>
      <w:bookmarkStart w:id="1" w:name="_Toc109543216"/>
      <w:r>
        <w:rPr>
          <w:rFonts w:hint="eastAsia" w:ascii="仿宋" w:hAnsi="仿宋" w:eastAsia="仿宋" w:cs="仿宋"/>
          <w:b/>
          <w:bCs/>
          <w:sz w:val="28"/>
          <w:szCs w:val="28"/>
        </w:rPr>
        <w:t>合同编号：</w:t>
      </w:r>
      <w:bookmarkEnd w:id="0"/>
      <w:bookmarkEnd w:id="1"/>
      <w:r>
        <w:rPr>
          <w:rFonts w:hint="eastAsia" w:ascii="仿宋" w:hAnsi="仿宋" w:eastAsia="仿宋" w:cs="仿宋"/>
          <w:b/>
          <w:bCs/>
          <w:sz w:val="28"/>
          <w:szCs w:val="28"/>
          <w:u w:val="single"/>
        </w:rPr>
        <w:t xml:space="preserve">            </w:t>
      </w:r>
      <w:r>
        <w:rPr>
          <w:rFonts w:hint="eastAsia" w:ascii="仿宋" w:hAnsi="仿宋" w:eastAsia="仿宋" w:cs="仿宋"/>
          <w:sz w:val="28"/>
          <w:szCs w:val="28"/>
        </w:rPr>
        <w:t xml:space="preserve">        </w:t>
      </w:r>
    </w:p>
    <w:p w14:paraId="3D4B093C">
      <w:pPr>
        <w:pStyle w:val="4"/>
        <w:spacing w:before="120" w:line="360" w:lineRule="auto"/>
        <w:ind w:firstLine="0"/>
        <w:rPr>
          <w:rFonts w:ascii="仿宋" w:hAnsi="仿宋" w:eastAsia="仿宋" w:cs="仿宋"/>
          <w:sz w:val="28"/>
          <w:szCs w:val="28"/>
        </w:rPr>
      </w:pPr>
    </w:p>
    <w:p w14:paraId="75DC0511">
      <w:pPr>
        <w:spacing w:before="120" w:line="360" w:lineRule="auto"/>
        <w:rPr>
          <w:rFonts w:ascii="仿宋" w:hAnsi="仿宋" w:eastAsia="仿宋" w:cs="仿宋"/>
          <w:b/>
          <w:bCs/>
          <w:sz w:val="28"/>
          <w:szCs w:val="28"/>
        </w:rPr>
      </w:pPr>
    </w:p>
    <w:p w14:paraId="20437E0D">
      <w:pPr>
        <w:pStyle w:val="2"/>
        <w:jc w:val="center"/>
        <w:rPr>
          <w:rFonts w:ascii="仿宋" w:hAnsi="仿宋" w:eastAsia="仿宋" w:cs="仿宋"/>
          <w:bCs/>
          <w:szCs w:val="28"/>
        </w:rPr>
      </w:pPr>
      <w:r>
        <w:rPr>
          <w:rFonts w:hint="eastAsia" w:ascii="仿宋" w:hAnsi="仿宋" w:eastAsia="仿宋" w:cs="仿宋"/>
          <w:bCs/>
          <w:szCs w:val="28"/>
        </w:rPr>
        <w:t>（仅供参考，后续以甲乙双方协商确认）</w:t>
      </w:r>
    </w:p>
    <w:p w14:paraId="52850A28">
      <w:pPr>
        <w:rPr>
          <w:rFonts w:ascii="仿宋" w:hAnsi="仿宋" w:eastAsia="仿宋" w:cs="仿宋"/>
          <w:b/>
          <w:bCs/>
          <w:sz w:val="28"/>
          <w:szCs w:val="28"/>
        </w:rPr>
      </w:pPr>
    </w:p>
    <w:p w14:paraId="34E47481">
      <w:pPr>
        <w:pStyle w:val="2"/>
        <w:rPr>
          <w:rFonts w:ascii="仿宋" w:hAnsi="仿宋" w:eastAsia="仿宋" w:cs="仿宋"/>
          <w:bCs/>
          <w:szCs w:val="28"/>
        </w:rPr>
      </w:pPr>
    </w:p>
    <w:p w14:paraId="0523A7D0">
      <w:pPr>
        <w:rPr>
          <w:rFonts w:ascii="仿宋" w:hAnsi="仿宋" w:eastAsia="仿宋" w:cs="仿宋"/>
          <w:b/>
          <w:bCs/>
          <w:sz w:val="28"/>
          <w:szCs w:val="28"/>
        </w:rPr>
      </w:pPr>
    </w:p>
    <w:p w14:paraId="3EFAC0B2">
      <w:pPr>
        <w:pStyle w:val="2"/>
        <w:rPr>
          <w:rFonts w:ascii="仿宋" w:hAnsi="仿宋" w:eastAsia="仿宋" w:cs="仿宋"/>
          <w:bCs/>
          <w:szCs w:val="28"/>
        </w:rPr>
      </w:pPr>
    </w:p>
    <w:p w14:paraId="4B84EB2F">
      <w:pPr>
        <w:rPr>
          <w:rFonts w:ascii="仿宋" w:hAnsi="仿宋" w:eastAsia="仿宋" w:cs="仿宋"/>
          <w:b/>
          <w:bCs/>
          <w:sz w:val="28"/>
          <w:szCs w:val="28"/>
        </w:rPr>
      </w:pPr>
    </w:p>
    <w:p w14:paraId="65D32F0F">
      <w:pPr>
        <w:pStyle w:val="2"/>
        <w:rPr>
          <w:rFonts w:ascii="仿宋" w:hAnsi="仿宋" w:eastAsia="仿宋" w:cs="仿宋"/>
          <w:bCs/>
          <w:szCs w:val="28"/>
        </w:rPr>
      </w:pPr>
    </w:p>
    <w:p w14:paraId="6F2E3538">
      <w:pPr>
        <w:rPr>
          <w:rFonts w:ascii="仿宋" w:hAnsi="仿宋" w:eastAsia="仿宋" w:cs="仿宋"/>
          <w:b/>
          <w:bCs/>
          <w:sz w:val="28"/>
          <w:szCs w:val="28"/>
        </w:rPr>
      </w:pPr>
    </w:p>
    <w:p w14:paraId="0BE4036A">
      <w:pPr>
        <w:pStyle w:val="2"/>
        <w:rPr>
          <w:rFonts w:ascii="仿宋" w:hAnsi="仿宋" w:eastAsia="仿宋" w:cs="仿宋"/>
          <w:bCs/>
          <w:szCs w:val="28"/>
        </w:rPr>
      </w:pPr>
    </w:p>
    <w:p w14:paraId="1F44485F"/>
    <w:p w14:paraId="707643AA">
      <w:pPr>
        <w:pStyle w:val="2"/>
        <w:rPr>
          <w:rFonts w:ascii="仿宋" w:hAnsi="仿宋" w:eastAsia="仿宋" w:cs="仿宋"/>
          <w:bCs/>
          <w:szCs w:val="28"/>
        </w:rPr>
      </w:pPr>
    </w:p>
    <w:p w14:paraId="1A462B9C">
      <w:pPr>
        <w:rPr>
          <w:rFonts w:ascii="仿宋" w:hAnsi="仿宋" w:eastAsia="仿宋" w:cs="仿宋"/>
          <w:b/>
          <w:bCs/>
          <w:sz w:val="28"/>
          <w:szCs w:val="28"/>
        </w:rPr>
      </w:pPr>
    </w:p>
    <w:p w14:paraId="58DC76CA">
      <w:pPr>
        <w:pStyle w:val="2"/>
        <w:rPr>
          <w:rFonts w:ascii="仿宋" w:hAnsi="仿宋" w:eastAsia="仿宋" w:cs="仿宋"/>
        </w:rPr>
      </w:pPr>
    </w:p>
    <w:p w14:paraId="2611C867">
      <w:pPr>
        <w:spacing w:before="120" w:line="360" w:lineRule="auto"/>
        <w:ind w:left="960"/>
        <w:rPr>
          <w:rFonts w:ascii="仿宋" w:hAnsi="仿宋" w:eastAsia="仿宋" w:cs="仿宋"/>
          <w:b/>
          <w:bCs/>
          <w:sz w:val="28"/>
          <w:szCs w:val="28"/>
        </w:rPr>
      </w:pPr>
      <w:r>
        <w:rPr>
          <w:rFonts w:hint="eastAsia" w:ascii="仿宋" w:hAnsi="仿宋" w:eastAsia="仿宋" w:cs="仿宋"/>
          <w:b/>
          <w:bCs/>
          <w:sz w:val="28"/>
          <w:szCs w:val="28"/>
        </w:rPr>
        <w:t>采购项目名称 ：</w:t>
      </w:r>
      <w:r>
        <w:rPr>
          <w:rFonts w:hint="eastAsia" w:ascii="仿宋" w:hAnsi="仿宋" w:eastAsia="仿宋" w:cs="仿宋"/>
          <w:b/>
          <w:bCs/>
          <w:sz w:val="28"/>
          <w:szCs w:val="28"/>
          <w:u w:val="single"/>
        </w:rPr>
        <w:t xml:space="preserve">                                   </w:t>
      </w:r>
    </w:p>
    <w:p w14:paraId="7E682D7B">
      <w:pPr>
        <w:spacing w:before="120" w:line="360" w:lineRule="auto"/>
        <w:ind w:left="960"/>
        <w:rPr>
          <w:rFonts w:ascii="仿宋" w:hAnsi="仿宋" w:eastAsia="仿宋" w:cs="仿宋"/>
          <w:b/>
          <w:bCs/>
          <w:sz w:val="28"/>
          <w:szCs w:val="28"/>
        </w:rPr>
      </w:pPr>
      <w:r>
        <w:rPr>
          <w:rFonts w:hint="eastAsia" w:ascii="仿宋" w:hAnsi="仿宋" w:eastAsia="仿宋" w:cs="仿宋"/>
          <w:b/>
          <w:bCs/>
          <w:sz w:val="28"/>
          <w:szCs w:val="28"/>
        </w:rPr>
        <w:t>采购人（甲方）：</w:t>
      </w:r>
      <w:r>
        <w:rPr>
          <w:rFonts w:hint="eastAsia" w:ascii="仿宋" w:hAnsi="仿宋" w:eastAsia="仿宋" w:cs="仿宋"/>
          <w:b/>
          <w:bCs/>
          <w:sz w:val="28"/>
          <w:szCs w:val="28"/>
          <w:u w:val="single"/>
        </w:rPr>
        <w:t xml:space="preserve">                                 </w:t>
      </w:r>
    </w:p>
    <w:p w14:paraId="4F92FAB3">
      <w:pPr>
        <w:spacing w:before="120" w:line="360" w:lineRule="auto"/>
        <w:ind w:left="960"/>
        <w:rPr>
          <w:rFonts w:ascii="仿宋" w:hAnsi="仿宋" w:eastAsia="仿宋" w:cs="仿宋"/>
          <w:b/>
          <w:bCs/>
          <w:sz w:val="28"/>
          <w:szCs w:val="28"/>
          <w:u w:val="single"/>
        </w:rPr>
      </w:pPr>
      <w:r>
        <w:rPr>
          <w:rFonts w:hint="eastAsia" w:ascii="仿宋" w:hAnsi="仿宋" w:eastAsia="仿宋" w:cs="仿宋"/>
          <w:b/>
          <w:bCs/>
          <w:sz w:val="28"/>
          <w:szCs w:val="28"/>
        </w:rPr>
        <w:t>成交供应商（乙方）：</w:t>
      </w:r>
      <w:r>
        <w:rPr>
          <w:rFonts w:hint="eastAsia" w:ascii="仿宋" w:hAnsi="仿宋" w:eastAsia="仿宋" w:cs="仿宋"/>
          <w:b/>
          <w:bCs/>
          <w:sz w:val="28"/>
          <w:szCs w:val="28"/>
          <w:u w:val="single"/>
        </w:rPr>
        <w:t xml:space="preserve">                             </w:t>
      </w:r>
    </w:p>
    <w:p w14:paraId="40E4E1CA">
      <w:pPr>
        <w:spacing w:before="120" w:line="360" w:lineRule="auto"/>
        <w:ind w:left="960"/>
        <w:rPr>
          <w:rFonts w:ascii="仿宋" w:hAnsi="仿宋" w:eastAsia="仿宋" w:cs="仿宋"/>
          <w:b/>
          <w:bCs/>
          <w:sz w:val="28"/>
          <w:szCs w:val="28"/>
          <w:u w:val="single"/>
        </w:rPr>
      </w:pPr>
      <w:r>
        <w:rPr>
          <w:rFonts w:hint="eastAsia" w:ascii="仿宋" w:hAnsi="仿宋" w:eastAsia="仿宋" w:cs="仿宋"/>
          <w:b/>
          <w:bCs/>
          <w:sz w:val="28"/>
          <w:szCs w:val="28"/>
        </w:rPr>
        <w:t>签署地点 ：</w:t>
      </w:r>
      <w:r>
        <w:rPr>
          <w:rFonts w:hint="eastAsia" w:ascii="仿宋" w:hAnsi="仿宋" w:eastAsia="仿宋" w:cs="仿宋"/>
          <w:b/>
          <w:bCs/>
          <w:sz w:val="28"/>
          <w:szCs w:val="28"/>
          <w:u w:val="single"/>
        </w:rPr>
        <w:t xml:space="preserve">                                        </w:t>
      </w:r>
    </w:p>
    <w:p w14:paraId="5AC3CB5C">
      <w:pPr>
        <w:spacing w:before="120" w:line="360" w:lineRule="auto"/>
        <w:ind w:left="960"/>
        <w:rPr>
          <w:rFonts w:ascii="仿宋" w:hAnsi="仿宋" w:eastAsia="仿宋" w:cs="仿宋"/>
          <w:b/>
          <w:bCs/>
          <w:sz w:val="28"/>
          <w:szCs w:val="28"/>
        </w:rPr>
        <w:sectPr>
          <w:pgSz w:w="11906" w:h="16838"/>
          <w:pgMar w:top="1418" w:right="1423" w:bottom="1418" w:left="1644" w:header="720" w:footer="720" w:gutter="0"/>
          <w:pgNumType w:start="1"/>
          <w:cols w:space="720" w:num="1"/>
          <w:docGrid w:linePitch="288" w:charSpace="-3449"/>
        </w:sectPr>
      </w:pPr>
      <w:r>
        <w:rPr>
          <w:rFonts w:hint="eastAsia" w:ascii="仿宋" w:hAnsi="仿宋" w:eastAsia="仿宋" w:cs="仿宋"/>
          <w:b/>
          <w:bCs/>
          <w:sz w:val="28"/>
          <w:szCs w:val="28"/>
        </w:rPr>
        <w:t>签署日期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w:t>
      </w:r>
    </w:p>
    <w:p w14:paraId="78651F90">
      <w:pPr>
        <w:spacing w:beforeLines="50" w:line="408" w:lineRule="auto"/>
        <w:jc w:val="center"/>
        <w:rPr>
          <w:rFonts w:ascii="楷体" w:hAnsi="楷体" w:eastAsia="楷体" w:cs="楷体"/>
          <w:b/>
          <w:bCs/>
          <w:sz w:val="36"/>
          <w:szCs w:val="36"/>
        </w:rPr>
      </w:pPr>
      <w:r>
        <w:rPr>
          <w:rFonts w:hint="eastAsia" w:ascii="楷体" w:hAnsi="楷体" w:eastAsia="楷体" w:cs="楷体"/>
          <w:b/>
          <w:bCs/>
          <w:sz w:val="36"/>
          <w:szCs w:val="36"/>
        </w:rPr>
        <w:t>第一部分  协议书</w:t>
      </w:r>
    </w:p>
    <w:p w14:paraId="15ADA73B">
      <w:pPr>
        <w:adjustRightInd w:val="0"/>
        <w:snapToGrid w:val="0"/>
        <w:spacing w:line="408" w:lineRule="auto"/>
        <w:ind w:firstLine="482" w:firstLineChars="200"/>
        <w:rPr>
          <w:rFonts w:ascii="楷体" w:hAnsi="楷体" w:eastAsia="楷体" w:cs="楷体"/>
          <w:b/>
          <w:sz w:val="24"/>
          <w:szCs w:val="22"/>
        </w:rPr>
      </w:pPr>
      <w:r>
        <w:rPr>
          <w:rFonts w:hint="eastAsia" w:ascii="楷体" w:hAnsi="楷体" w:eastAsia="楷体" w:cs="楷体"/>
          <w:b/>
          <w:sz w:val="24"/>
          <w:szCs w:val="22"/>
        </w:rPr>
        <w:t>采购人（全称）：</w:t>
      </w:r>
      <w:r>
        <w:rPr>
          <w:rFonts w:hint="eastAsia" w:ascii="楷体" w:hAnsi="楷体" w:eastAsia="楷体" w:cs="楷体"/>
          <w:b/>
          <w:sz w:val="24"/>
          <w:szCs w:val="22"/>
          <w:u w:val="single"/>
        </w:rPr>
        <w:t xml:space="preserve">                                      </w:t>
      </w:r>
    </w:p>
    <w:p w14:paraId="77034D51">
      <w:pPr>
        <w:adjustRightInd w:val="0"/>
        <w:snapToGrid w:val="0"/>
        <w:spacing w:line="408" w:lineRule="auto"/>
        <w:ind w:firstLine="482" w:firstLineChars="200"/>
        <w:rPr>
          <w:rFonts w:ascii="楷体" w:hAnsi="楷体" w:eastAsia="楷体" w:cs="楷体"/>
          <w:sz w:val="24"/>
          <w:szCs w:val="22"/>
        </w:rPr>
      </w:pPr>
      <w:r>
        <w:rPr>
          <w:rFonts w:hint="eastAsia" w:ascii="楷体" w:hAnsi="楷体" w:eastAsia="楷体" w:cs="楷体"/>
          <w:b/>
          <w:sz w:val="24"/>
          <w:szCs w:val="22"/>
        </w:rPr>
        <w:t>供应商（全称）：</w:t>
      </w:r>
      <w:r>
        <w:rPr>
          <w:rFonts w:hint="eastAsia" w:ascii="楷体" w:hAnsi="楷体" w:eastAsia="楷体" w:cs="楷体"/>
          <w:b/>
          <w:sz w:val="24"/>
          <w:szCs w:val="22"/>
          <w:u w:val="single"/>
        </w:rPr>
        <w:t xml:space="preserve">                                   </w:t>
      </w:r>
      <w:r>
        <w:rPr>
          <w:rFonts w:hint="eastAsia" w:ascii="楷体" w:hAnsi="楷体" w:eastAsia="楷体" w:cs="楷体"/>
          <w:sz w:val="24"/>
          <w:szCs w:val="22"/>
          <w:u w:val="single"/>
        </w:rPr>
        <w:t xml:space="preserve">   </w:t>
      </w:r>
    </w:p>
    <w:p w14:paraId="2796E001">
      <w:pPr>
        <w:adjustRightInd w:val="0"/>
        <w:snapToGrid w:val="0"/>
        <w:spacing w:line="408" w:lineRule="auto"/>
        <w:ind w:firstLine="480" w:firstLineChars="200"/>
        <w:rPr>
          <w:rFonts w:ascii="楷体" w:hAnsi="楷体" w:eastAsia="楷体" w:cs="楷体"/>
          <w:sz w:val="24"/>
          <w:szCs w:val="22"/>
          <w:u w:val="single"/>
        </w:rPr>
      </w:pPr>
      <w:r>
        <w:rPr>
          <w:rFonts w:hint="eastAsia" w:ascii="楷体" w:hAnsi="楷体" w:eastAsia="楷体" w:cs="楷体"/>
          <w:sz w:val="24"/>
          <w:szCs w:val="22"/>
        </w:rPr>
        <w:t>根据《中华人民共和国民法典》、《中华人民共和国政府采购法》及其他有关法律、法规，遵循平等、自愿、公平和诚信的原则，双方就下述项目范围与相关服务事项协商一致，订立本合同。</w:t>
      </w:r>
    </w:p>
    <w:p w14:paraId="3933F260">
      <w:pPr>
        <w:adjustRightInd w:val="0"/>
        <w:snapToGrid w:val="0"/>
        <w:spacing w:line="408" w:lineRule="auto"/>
        <w:rPr>
          <w:rFonts w:ascii="楷体" w:hAnsi="楷体" w:eastAsia="楷体" w:cs="楷体"/>
          <w:b/>
          <w:sz w:val="24"/>
          <w:szCs w:val="22"/>
        </w:rPr>
      </w:pPr>
      <w:r>
        <w:rPr>
          <w:rFonts w:hint="eastAsia" w:ascii="楷体" w:hAnsi="楷体" w:eastAsia="楷体" w:cs="楷体"/>
          <w:b/>
          <w:sz w:val="24"/>
          <w:szCs w:val="22"/>
        </w:rPr>
        <w:t>一、项目概况</w:t>
      </w:r>
    </w:p>
    <w:p w14:paraId="27069090">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1. 项目名称：</w:t>
      </w:r>
      <w:r>
        <w:rPr>
          <w:rFonts w:hint="eastAsia" w:ascii="楷体" w:hAnsi="楷体" w:eastAsia="楷体" w:cs="楷体"/>
          <w:sz w:val="24"/>
          <w:szCs w:val="22"/>
          <w:u w:val="single"/>
        </w:rPr>
        <w:t xml:space="preserve">                                        </w:t>
      </w:r>
      <w:r>
        <w:rPr>
          <w:rFonts w:hint="eastAsia" w:ascii="楷体" w:hAnsi="楷体" w:eastAsia="楷体" w:cs="楷体"/>
          <w:sz w:val="24"/>
          <w:szCs w:val="22"/>
        </w:rPr>
        <w:t>；</w:t>
      </w:r>
    </w:p>
    <w:p w14:paraId="23EA8977">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2. 项目地点：</w:t>
      </w:r>
      <w:r>
        <w:rPr>
          <w:rFonts w:hint="eastAsia" w:ascii="楷体" w:hAnsi="楷体" w:eastAsia="楷体" w:cs="楷体"/>
          <w:sz w:val="24"/>
          <w:szCs w:val="22"/>
          <w:u w:val="single"/>
        </w:rPr>
        <w:t xml:space="preserve">                                        </w:t>
      </w:r>
      <w:r>
        <w:rPr>
          <w:rFonts w:hint="eastAsia" w:ascii="楷体" w:hAnsi="楷体" w:eastAsia="楷体" w:cs="楷体"/>
          <w:sz w:val="24"/>
          <w:szCs w:val="22"/>
        </w:rPr>
        <w:t>；</w:t>
      </w:r>
    </w:p>
    <w:p w14:paraId="36ABE483">
      <w:pPr>
        <w:adjustRightInd w:val="0"/>
        <w:snapToGrid w:val="0"/>
        <w:spacing w:line="408" w:lineRule="auto"/>
        <w:ind w:firstLine="475" w:firstLineChars="198"/>
        <w:jc w:val="left"/>
        <w:rPr>
          <w:rFonts w:ascii="楷体" w:hAnsi="楷体" w:eastAsia="楷体" w:cs="楷体"/>
          <w:sz w:val="24"/>
          <w:szCs w:val="22"/>
        </w:rPr>
      </w:pPr>
      <w:r>
        <w:rPr>
          <w:rFonts w:hint="eastAsia" w:ascii="楷体" w:hAnsi="楷体" w:eastAsia="楷体" w:cs="楷体"/>
          <w:sz w:val="24"/>
          <w:szCs w:val="22"/>
        </w:rPr>
        <w:t>3. 项目内容：</w:t>
      </w:r>
      <w:r>
        <w:rPr>
          <w:rFonts w:hint="eastAsia" w:ascii="楷体" w:hAnsi="楷体" w:eastAsia="楷体" w:cs="楷体"/>
          <w:sz w:val="24"/>
          <w:szCs w:val="22"/>
          <w:u w:val="single"/>
        </w:rPr>
        <w:t xml:space="preserve">                                        </w:t>
      </w:r>
      <w:r>
        <w:rPr>
          <w:rFonts w:hint="eastAsia" w:ascii="楷体" w:hAnsi="楷体" w:eastAsia="楷体" w:cs="楷体"/>
          <w:sz w:val="24"/>
          <w:szCs w:val="22"/>
        </w:rPr>
        <w:t>。</w:t>
      </w:r>
    </w:p>
    <w:p w14:paraId="106575D2">
      <w:pPr>
        <w:adjustRightInd w:val="0"/>
        <w:snapToGrid w:val="0"/>
        <w:spacing w:line="408" w:lineRule="auto"/>
        <w:rPr>
          <w:rFonts w:ascii="楷体" w:hAnsi="楷体" w:eastAsia="楷体" w:cs="楷体"/>
          <w:b/>
          <w:sz w:val="24"/>
          <w:szCs w:val="22"/>
        </w:rPr>
      </w:pPr>
      <w:r>
        <w:rPr>
          <w:rFonts w:hint="eastAsia" w:ascii="楷体" w:hAnsi="楷体" w:eastAsia="楷体" w:cs="楷体"/>
          <w:b/>
          <w:sz w:val="24"/>
          <w:szCs w:val="22"/>
        </w:rPr>
        <w:t>二、组成本合同的文件</w:t>
      </w:r>
    </w:p>
    <w:p w14:paraId="5C0CA4D2">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1. 协议书；</w:t>
      </w:r>
    </w:p>
    <w:p w14:paraId="08C712F1">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2. 中标（成交）通知书、响应文件、磋商文件、澄清、补充文件；</w:t>
      </w:r>
    </w:p>
    <w:p w14:paraId="0AB8C608">
      <w:pPr>
        <w:adjustRightInd w:val="0"/>
        <w:snapToGrid w:val="0"/>
        <w:spacing w:line="408" w:lineRule="auto"/>
        <w:ind w:firstLine="480" w:firstLineChars="200"/>
        <w:rPr>
          <w:rFonts w:ascii="楷体" w:hAnsi="楷体" w:eastAsia="楷体" w:cs="楷体"/>
          <w:sz w:val="24"/>
          <w:szCs w:val="22"/>
        </w:rPr>
      </w:pPr>
      <w:r>
        <w:rPr>
          <w:rFonts w:hint="eastAsia" w:ascii="楷体" w:hAnsi="楷体" w:eastAsia="楷体" w:cs="楷体"/>
          <w:sz w:val="24"/>
          <w:szCs w:val="22"/>
        </w:rPr>
        <w:t>3. 相关服务建议书；</w:t>
      </w:r>
    </w:p>
    <w:p w14:paraId="752DF67E">
      <w:pPr>
        <w:adjustRightInd w:val="0"/>
        <w:snapToGrid w:val="0"/>
        <w:spacing w:line="408" w:lineRule="auto"/>
        <w:rPr>
          <w:rFonts w:ascii="楷体" w:hAnsi="楷体" w:eastAsia="楷体" w:cs="楷体"/>
          <w:sz w:val="24"/>
          <w:szCs w:val="22"/>
        </w:rPr>
      </w:pPr>
      <w:r>
        <w:rPr>
          <w:rFonts w:hint="eastAsia" w:ascii="楷体" w:hAnsi="楷体" w:eastAsia="楷体" w:cs="楷体"/>
          <w:sz w:val="24"/>
          <w:szCs w:val="22"/>
        </w:rPr>
        <w:t xml:space="preserve">    4. 附录，即：附表内相关服务的范围和内容；</w:t>
      </w:r>
    </w:p>
    <w:p w14:paraId="0ADE5E0B">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本合同签订后，双方依法签订的补充协议也是本合同文件的组成部分。</w:t>
      </w:r>
    </w:p>
    <w:p w14:paraId="35991AC5">
      <w:pPr>
        <w:adjustRightInd w:val="0"/>
        <w:snapToGrid w:val="0"/>
        <w:spacing w:line="408" w:lineRule="auto"/>
        <w:rPr>
          <w:rFonts w:ascii="楷体" w:hAnsi="楷体" w:eastAsia="楷体" w:cs="楷体"/>
          <w:b/>
          <w:sz w:val="24"/>
          <w:szCs w:val="22"/>
        </w:rPr>
      </w:pPr>
      <w:r>
        <w:rPr>
          <w:rFonts w:hint="eastAsia" w:ascii="楷体" w:hAnsi="楷体" w:eastAsia="楷体" w:cs="楷体"/>
          <w:b/>
          <w:sz w:val="24"/>
          <w:szCs w:val="22"/>
        </w:rPr>
        <w:t>三、合同金额</w:t>
      </w:r>
    </w:p>
    <w:p w14:paraId="7DFAA9A1">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合同金额（大写）：</w:t>
      </w:r>
      <w:r>
        <w:rPr>
          <w:rFonts w:hint="eastAsia" w:ascii="楷体" w:hAnsi="楷体" w:eastAsia="楷体" w:cs="楷体"/>
          <w:sz w:val="24"/>
          <w:szCs w:val="22"/>
          <w:u w:val="single"/>
        </w:rPr>
        <w:t xml:space="preserve">                            </w:t>
      </w:r>
      <w:r>
        <w:rPr>
          <w:rFonts w:hint="eastAsia" w:ascii="楷体" w:hAnsi="楷体" w:eastAsia="楷体" w:cs="楷体"/>
          <w:sz w:val="24"/>
          <w:szCs w:val="22"/>
        </w:rPr>
        <w:t>（¥        ）。</w:t>
      </w:r>
    </w:p>
    <w:p w14:paraId="4A488F3D">
      <w:pPr>
        <w:adjustRightInd w:val="0"/>
        <w:snapToGrid w:val="0"/>
        <w:spacing w:line="408" w:lineRule="auto"/>
        <w:rPr>
          <w:rFonts w:ascii="楷体" w:hAnsi="楷体" w:eastAsia="楷体" w:cs="楷体"/>
          <w:sz w:val="24"/>
          <w:szCs w:val="32"/>
          <w:u w:val="single"/>
        </w:rPr>
      </w:pPr>
      <w:r>
        <w:rPr>
          <w:rFonts w:hint="eastAsia" w:ascii="楷体" w:hAnsi="楷体" w:eastAsia="楷体" w:cs="楷体"/>
          <w:b/>
          <w:sz w:val="24"/>
          <w:szCs w:val="32"/>
        </w:rPr>
        <w:t>四、结算方式：</w:t>
      </w:r>
      <w:r>
        <w:rPr>
          <w:rFonts w:hint="eastAsia" w:ascii="楷体" w:hAnsi="楷体" w:eastAsia="楷体" w:cs="楷体"/>
          <w:sz w:val="24"/>
          <w:szCs w:val="32"/>
          <w:u w:val="single"/>
        </w:rPr>
        <w:t xml:space="preserve">                                          </w:t>
      </w:r>
      <w:r>
        <w:rPr>
          <w:rFonts w:hint="eastAsia" w:ascii="楷体" w:hAnsi="楷体" w:eastAsia="楷体" w:cs="楷体"/>
          <w:sz w:val="24"/>
          <w:szCs w:val="32"/>
        </w:rPr>
        <w:t>。</w:t>
      </w:r>
    </w:p>
    <w:p w14:paraId="558B760C">
      <w:pPr>
        <w:adjustRightInd w:val="0"/>
        <w:snapToGrid w:val="0"/>
        <w:spacing w:line="408" w:lineRule="auto"/>
        <w:rPr>
          <w:rFonts w:ascii="楷体" w:hAnsi="楷体" w:eastAsia="楷体" w:cs="楷体"/>
          <w:bCs/>
          <w:sz w:val="24"/>
          <w:szCs w:val="32"/>
          <w:u w:val="single"/>
        </w:rPr>
      </w:pPr>
      <w:r>
        <w:rPr>
          <w:rFonts w:hint="eastAsia" w:ascii="楷体" w:hAnsi="楷体" w:eastAsia="楷体" w:cs="楷体"/>
          <w:b/>
          <w:bCs/>
          <w:sz w:val="24"/>
          <w:szCs w:val="32"/>
        </w:rPr>
        <w:t>五、内容及要求：</w:t>
      </w:r>
      <w:r>
        <w:rPr>
          <w:rFonts w:hint="eastAsia" w:ascii="楷体" w:hAnsi="楷体" w:eastAsia="楷体" w:cs="楷体"/>
          <w:b/>
          <w:bCs/>
          <w:sz w:val="24"/>
          <w:szCs w:val="32"/>
          <w:u w:val="single"/>
        </w:rPr>
        <w:t xml:space="preserve">                                      。</w:t>
      </w:r>
    </w:p>
    <w:p w14:paraId="637A9D3F">
      <w:pPr>
        <w:tabs>
          <w:tab w:val="left" w:pos="840"/>
        </w:tabs>
        <w:adjustRightInd w:val="0"/>
        <w:snapToGrid w:val="0"/>
        <w:spacing w:line="408" w:lineRule="auto"/>
        <w:rPr>
          <w:rFonts w:ascii="楷体" w:hAnsi="楷体" w:eastAsia="楷体" w:cs="楷体"/>
          <w:b/>
          <w:sz w:val="24"/>
          <w:szCs w:val="32"/>
        </w:rPr>
      </w:pPr>
      <w:r>
        <w:rPr>
          <w:rFonts w:hint="eastAsia" w:ascii="楷体" w:hAnsi="楷体" w:eastAsia="楷体" w:cs="楷体"/>
          <w:b/>
          <w:sz w:val="24"/>
          <w:szCs w:val="32"/>
        </w:rPr>
        <w:t>六、质量保证：</w:t>
      </w:r>
      <w:bookmarkStart w:id="2" w:name="_GoBack"/>
      <w:bookmarkEnd w:id="2"/>
    </w:p>
    <w:p w14:paraId="5356E189">
      <w:pPr>
        <w:pStyle w:val="2"/>
        <w:adjustRightInd w:val="0"/>
        <w:snapToGrid w:val="0"/>
        <w:spacing w:line="408" w:lineRule="auto"/>
        <w:ind w:firstLine="480" w:firstLineChars="200"/>
        <w:jc w:val="left"/>
        <w:rPr>
          <w:rFonts w:ascii="楷体" w:hAnsi="楷体" w:eastAsia="楷体" w:cs="楷体"/>
          <w:b w:val="0"/>
          <w:sz w:val="24"/>
          <w:szCs w:val="32"/>
        </w:rPr>
      </w:pPr>
      <w:r>
        <w:rPr>
          <w:rFonts w:hint="eastAsia" w:ascii="楷体" w:hAnsi="楷体" w:eastAsia="楷体" w:cs="楷体"/>
          <w:b w:val="0"/>
          <w:sz w:val="24"/>
          <w:szCs w:val="32"/>
        </w:rPr>
        <w:t>供应商提供的服务，应全面满足磋商文件的要求，磋商文件未明确要求的内容，供应商须按采购人的补充要求为准。</w:t>
      </w:r>
    </w:p>
    <w:p w14:paraId="048C45C0">
      <w:pPr>
        <w:tabs>
          <w:tab w:val="left" w:pos="840"/>
        </w:tabs>
        <w:adjustRightInd w:val="0"/>
        <w:snapToGrid w:val="0"/>
        <w:spacing w:line="408" w:lineRule="auto"/>
        <w:rPr>
          <w:rFonts w:ascii="楷体" w:hAnsi="楷体" w:eastAsia="楷体" w:cs="楷体"/>
          <w:b/>
          <w:sz w:val="24"/>
          <w:szCs w:val="32"/>
        </w:rPr>
      </w:pPr>
      <w:r>
        <w:rPr>
          <w:rFonts w:hint="eastAsia" w:ascii="楷体" w:hAnsi="楷体" w:eastAsia="楷体" w:cs="楷体"/>
          <w:b/>
          <w:sz w:val="24"/>
          <w:szCs w:val="32"/>
        </w:rPr>
        <w:t>七、验收标准和考核办法</w:t>
      </w:r>
    </w:p>
    <w:p w14:paraId="5CFC69E9">
      <w:pPr>
        <w:tabs>
          <w:tab w:val="left" w:pos="840"/>
        </w:tabs>
        <w:adjustRightInd w:val="0"/>
        <w:snapToGrid w:val="0"/>
        <w:spacing w:line="408" w:lineRule="auto"/>
        <w:ind w:firstLine="480" w:firstLineChars="200"/>
        <w:rPr>
          <w:rFonts w:hint="eastAsia" w:ascii="楷体" w:hAnsi="楷体" w:eastAsia="楷体" w:cs="楷体"/>
          <w:sz w:val="24"/>
          <w:szCs w:val="32"/>
        </w:rPr>
      </w:pPr>
      <w:r>
        <w:rPr>
          <w:rFonts w:hint="eastAsia" w:ascii="楷体" w:hAnsi="楷体" w:eastAsia="楷体" w:cs="楷体"/>
          <w:sz w:val="24"/>
          <w:szCs w:val="32"/>
        </w:rPr>
        <w:t>1.验收标准：采购人将根据中标供应商实际工作内容及成果进行考核验收，中标供应商所提供的服务内容和质量需满足</w:t>
      </w:r>
      <w:r>
        <w:rPr>
          <w:rFonts w:hint="eastAsia" w:ascii="楷体" w:hAnsi="楷体" w:eastAsia="楷体" w:cs="楷体"/>
          <w:sz w:val="24"/>
          <w:szCs w:val="32"/>
          <w:lang w:val="en-US" w:eastAsia="zh-CN"/>
        </w:rPr>
        <w:t>磋商</w:t>
      </w:r>
      <w:r>
        <w:rPr>
          <w:rFonts w:hint="eastAsia" w:ascii="楷体" w:hAnsi="楷体" w:eastAsia="楷体" w:cs="楷体"/>
          <w:sz w:val="24"/>
          <w:szCs w:val="32"/>
        </w:rPr>
        <w:t>文件中提出的基本要求。</w:t>
      </w:r>
    </w:p>
    <w:p w14:paraId="6DE5BDFB">
      <w:pPr>
        <w:tabs>
          <w:tab w:val="left" w:pos="840"/>
        </w:tabs>
        <w:adjustRightInd w:val="0"/>
        <w:snapToGrid w:val="0"/>
        <w:spacing w:line="408" w:lineRule="auto"/>
        <w:ind w:firstLine="480" w:firstLineChars="200"/>
        <w:rPr>
          <w:rFonts w:hint="eastAsia" w:ascii="楷体" w:hAnsi="楷体" w:eastAsia="楷体" w:cs="楷体"/>
          <w:sz w:val="24"/>
          <w:szCs w:val="32"/>
        </w:rPr>
      </w:pPr>
      <w:r>
        <w:rPr>
          <w:rFonts w:hint="eastAsia" w:ascii="楷体" w:hAnsi="楷体" w:eastAsia="楷体" w:cs="楷体"/>
          <w:sz w:val="24"/>
          <w:szCs w:val="32"/>
        </w:rPr>
        <w:t>2.验收依据：（1）合同文本及合同补充文件（条款）。（2）磋商文件。（3）响应文件。（4）考核表等质量验收标准。</w:t>
      </w:r>
    </w:p>
    <w:p w14:paraId="3F5BA219">
      <w:pPr>
        <w:tabs>
          <w:tab w:val="left" w:pos="840"/>
        </w:tabs>
        <w:adjustRightInd w:val="0"/>
        <w:snapToGrid w:val="0"/>
        <w:spacing w:line="408" w:lineRule="auto"/>
        <w:ind w:firstLine="480" w:firstLineChars="200"/>
        <w:rPr>
          <w:rFonts w:hint="eastAsia" w:ascii="楷体" w:hAnsi="楷体" w:eastAsia="楷体" w:cs="楷体"/>
          <w:sz w:val="24"/>
          <w:szCs w:val="32"/>
        </w:rPr>
      </w:pPr>
      <w:r>
        <w:rPr>
          <w:rFonts w:hint="eastAsia" w:ascii="楷体" w:hAnsi="楷体" w:eastAsia="楷体" w:cs="楷体"/>
          <w:sz w:val="24"/>
          <w:szCs w:val="32"/>
        </w:rPr>
        <w:t>3.验收方法：采购人将每月初对上个月中标供应商的实际工作内容及工作成果进行考核验收，年终汇总。</w:t>
      </w:r>
    </w:p>
    <w:p w14:paraId="6F16BB85">
      <w:pPr>
        <w:tabs>
          <w:tab w:val="left" w:pos="840"/>
        </w:tabs>
        <w:adjustRightInd w:val="0"/>
        <w:snapToGrid w:val="0"/>
        <w:spacing w:line="408" w:lineRule="auto"/>
        <w:ind w:firstLine="480" w:firstLineChars="200"/>
        <w:rPr>
          <w:rFonts w:ascii="楷体" w:hAnsi="楷体" w:eastAsia="楷体" w:cs="楷体"/>
          <w:b/>
          <w:sz w:val="24"/>
          <w:szCs w:val="32"/>
        </w:rPr>
      </w:pPr>
      <w:r>
        <w:rPr>
          <w:rFonts w:hint="eastAsia" w:ascii="楷体" w:hAnsi="楷体" w:eastAsia="楷体" w:cs="楷体"/>
          <w:sz w:val="24"/>
          <w:szCs w:val="32"/>
        </w:rPr>
        <w:t>4.其他约定：</w:t>
      </w:r>
      <w:r>
        <w:rPr>
          <w:rFonts w:hint="eastAsia" w:ascii="楷体" w:hAnsi="楷体" w:eastAsia="楷体" w:cs="楷体"/>
          <w:sz w:val="24"/>
          <w:szCs w:val="32"/>
          <w:u w:val="single"/>
        </w:rPr>
        <w:t xml:space="preserve">                                  </w:t>
      </w:r>
      <w:r>
        <w:rPr>
          <w:rFonts w:hint="eastAsia" w:ascii="楷体" w:hAnsi="楷体" w:eastAsia="楷体" w:cs="楷体"/>
          <w:sz w:val="24"/>
          <w:szCs w:val="32"/>
        </w:rPr>
        <w:t>。</w:t>
      </w:r>
    </w:p>
    <w:p w14:paraId="10B4D35C">
      <w:pPr>
        <w:adjustRightInd w:val="0"/>
        <w:snapToGrid w:val="0"/>
        <w:spacing w:line="408" w:lineRule="auto"/>
        <w:rPr>
          <w:rFonts w:ascii="楷体" w:hAnsi="楷体" w:eastAsia="楷体" w:cs="楷体"/>
          <w:b/>
          <w:sz w:val="24"/>
          <w:szCs w:val="32"/>
        </w:rPr>
      </w:pPr>
      <w:r>
        <w:rPr>
          <w:rFonts w:hint="eastAsia" w:ascii="楷体" w:hAnsi="楷体" w:eastAsia="楷体" w:cs="楷体"/>
          <w:b/>
          <w:sz w:val="24"/>
          <w:szCs w:val="32"/>
        </w:rPr>
        <w:t>八、保密</w:t>
      </w:r>
    </w:p>
    <w:p w14:paraId="0E328C82">
      <w:pPr>
        <w:tabs>
          <w:tab w:val="left" w:pos="1080"/>
        </w:tabs>
        <w:adjustRightInd w:val="0"/>
        <w:snapToGrid w:val="0"/>
        <w:spacing w:line="408" w:lineRule="auto"/>
        <w:ind w:firstLine="360" w:firstLineChars="150"/>
        <w:rPr>
          <w:rFonts w:ascii="楷体" w:hAnsi="楷体" w:eastAsia="楷体" w:cs="楷体"/>
          <w:sz w:val="24"/>
          <w:szCs w:val="32"/>
        </w:rPr>
      </w:pPr>
      <w:r>
        <w:rPr>
          <w:rFonts w:hint="eastAsia" w:ascii="楷体" w:hAnsi="楷体" w:eastAsia="楷体" w:cs="楷体"/>
          <w:sz w:val="24"/>
          <w:szCs w:val="32"/>
        </w:rPr>
        <w:t xml:space="preserve"> 对工作中了解到的采购人的技术、机密等进行严格保密，不得向他人泄漏。本合同的解除或终止不免除供应商应承担的保密义务。</w:t>
      </w:r>
    </w:p>
    <w:p w14:paraId="70389D90">
      <w:pPr>
        <w:adjustRightInd w:val="0"/>
        <w:snapToGrid w:val="0"/>
        <w:spacing w:line="408" w:lineRule="auto"/>
        <w:rPr>
          <w:rFonts w:hint="eastAsia" w:ascii="楷体" w:hAnsi="楷体" w:eastAsia="楷体" w:cs="楷体"/>
          <w:b/>
          <w:sz w:val="24"/>
          <w:szCs w:val="32"/>
        </w:rPr>
      </w:pPr>
      <w:r>
        <w:rPr>
          <w:rFonts w:hint="eastAsia" w:ascii="楷体" w:hAnsi="楷体" w:eastAsia="楷体" w:cs="楷体"/>
          <w:b/>
          <w:sz w:val="24"/>
          <w:szCs w:val="32"/>
        </w:rPr>
        <w:t>九、知识产权归属和处理方式</w:t>
      </w:r>
    </w:p>
    <w:p w14:paraId="1286E619">
      <w:pPr>
        <w:pStyle w:val="2"/>
        <w:adjustRightInd w:val="0"/>
        <w:snapToGrid w:val="0"/>
        <w:spacing w:line="408" w:lineRule="auto"/>
        <w:ind w:firstLine="480" w:firstLineChars="200"/>
        <w:rPr>
          <w:rFonts w:hint="eastAsia" w:ascii="楷体" w:hAnsi="楷体" w:eastAsia="楷体" w:cs="楷体"/>
          <w:b w:val="0"/>
          <w:sz w:val="24"/>
          <w:szCs w:val="32"/>
        </w:rPr>
      </w:pPr>
      <w:r>
        <w:rPr>
          <w:rFonts w:hint="eastAsia" w:ascii="楷体" w:hAnsi="楷体" w:eastAsia="楷体" w:cs="楷体"/>
          <w:b w:val="0"/>
          <w:sz w:val="24"/>
          <w:szCs w:val="32"/>
        </w:rPr>
        <w:t xml:space="preserve">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w:t>
      </w:r>
    </w:p>
    <w:p w14:paraId="15417256">
      <w:pPr>
        <w:pStyle w:val="2"/>
        <w:adjustRightInd w:val="0"/>
        <w:snapToGrid w:val="0"/>
        <w:spacing w:line="408" w:lineRule="auto"/>
        <w:ind w:firstLine="480" w:firstLineChars="200"/>
        <w:rPr>
          <w:rFonts w:hint="eastAsia" w:ascii="楷体" w:hAnsi="楷体" w:eastAsia="楷体" w:cs="楷体"/>
          <w:b w:val="0"/>
          <w:sz w:val="24"/>
          <w:szCs w:val="32"/>
        </w:rPr>
      </w:pPr>
      <w:r>
        <w:rPr>
          <w:rFonts w:hint="eastAsia" w:ascii="楷体" w:hAnsi="楷体" w:eastAsia="楷体" w:cs="楷体"/>
          <w:b w:val="0"/>
          <w:sz w:val="24"/>
          <w:szCs w:val="3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4907A792">
      <w:pPr>
        <w:pStyle w:val="2"/>
        <w:adjustRightInd w:val="0"/>
        <w:snapToGrid w:val="0"/>
        <w:spacing w:line="408" w:lineRule="auto"/>
        <w:ind w:firstLine="480" w:firstLineChars="200"/>
        <w:rPr>
          <w:rFonts w:hint="eastAsia" w:ascii="楷体" w:hAnsi="楷体" w:eastAsia="楷体" w:cs="楷体"/>
          <w:b w:val="0"/>
          <w:sz w:val="24"/>
          <w:szCs w:val="32"/>
        </w:rPr>
      </w:pPr>
      <w:r>
        <w:rPr>
          <w:rFonts w:hint="eastAsia" w:ascii="楷体" w:hAnsi="楷体" w:eastAsia="楷体" w:cs="楷体"/>
          <w:b w:val="0"/>
          <w:sz w:val="24"/>
          <w:szCs w:val="32"/>
        </w:rPr>
        <w:t xml:space="preserve">3.如采用供应商所不拥有的知识产权，则在报价中包括合法使用该知识产权的相关费用。 </w:t>
      </w:r>
    </w:p>
    <w:p w14:paraId="2C957A41">
      <w:pPr>
        <w:adjustRightInd w:val="0"/>
        <w:snapToGrid w:val="0"/>
        <w:spacing w:line="408" w:lineRule="auto"/>
        <w:rPr>
          <w:rFonts w:ascii="楷体" w:hAnsi="楷体" w:eastAsia="楷体" w:cs="楷体"/>
          <w:b/>
          <w:sz w:val="24"/>
          <w:szCs w:val="32"/>
        </w:rPr>
      </w:pPr>
      <w:r>
        <w:rPr>
          <w:rFonts w:hint="eastAsia" w:ascii="楷体" w:hAnsi="楷体" w:eastAsia="楷体" w:cs="楷体"/>
          <w:b/>
          <w:sz w:val="24"/>
          <w:szCs w:val="32"/>
        </w:rPr>
        <w:t>十、合同争议的解决</w:t>
      </w:r>
    </w:p>
    <w:p w14:paraId="4D8DD3DC">
      <w:pPr>
        <w:adjustRightInd w:val="0"/>
        <w:snapToGrid w:val="0"/>
        <w:spacing w:line="408" w:lineRule="auto"/>
        <w:rPr>
          <w:rFonts w:ascii="楷体" w:hAnsi="楷体" w:eastAsia="楷体" w:cs="楷体"/>
          <w:sz w:val="24"/>
          <w:szCs w:val="32"/>
        </w:rPr>
      </w:pPr>
      <w:r>
        <w:rPr>
          <w:rFonts w:hint="eastAsia" w:ascii="楷体" w:hAnsi="楷体" w:eastAsia="楷体" w:cs="楷体"/>
          <w:sz w:val="24"/>
          <w:szCs w:val="32"/>
        </w:rPr>
        <w:t xml:space="preserve">    合同执行中发生争议的，当事人双方应协商解决。协商达不成一致时，可向同级行政仲裁机关申请仲裁。</w:t>
      </w:r>
    </w:p>
    <w:p w14:paraId="5B3FFDC7">
      <w:pPr>
        <w:adjustRightInd w:val="0"/>
        <w:snapToGrid w:val="0"/>
        <w:spacing w:line="408" w:lineRule="auto"/>
        <w:jc w:val="left"/>
        <w:rPr>
          <w:rFonts w:ascii="楷体" w:hAnsi="楷体" w:eastAsia="楷体" w:cs="楷体"/>
          <w:b/>
          <w:bCs/>
          <w:sz w:val="24"/>
          <w:szCs w:val="32"/>
        </w:rPr>
      </w:pPr>
      <w:r>
        <w:rPr>
          <w:rFonts w:hint="eastAsia" w:ascii="楷体" w:hAnsi="楷体" w:eastAsia="楷体" w:cs="楷体"/>
          <w:b/>
          <w:bCs/>
          <w:sz w:val="24"/>
          <w:szCs w:val="32"/>
        </w:rPr>
        <w:t>十一、不可抗力情况下的免责约定</w:t>
      </w:r>
    </w:p>
    <w:p w14:paraId="476EFF68">
      <w:pPr>
        <w:adjustRightInd w:val="0"/>
        <w:snapToGrid w:val="0"/>
        <w:spacing w:line="408" w:lineRule="auto"/>
        <w:jc w:val="left"/>
        <w:rPr>
          <w:rFonts w:ascii="楷体" w:hAnsi="楷体" w:eastAsia="楷体" w:cs="楷体"/>
          <w:sz w:val="24"/>
          <w:szCs w:val="32"/>
        </w:rPr>
      </w:pPr>
      <w:r>
        <w:rPr>
          <w:rFonts w:hint="eastAsia" w:ascii="楷体" w:hAnsi="楷体" w:eastAsia="楷体" w:cs="楷体"/>
          <w:sz w:val="24"/>
          <w:szCs w:val="32"/>
        </w:rPr>
        <w:t xml:space="preserve">    双方约定不可抗力情况指：双方不可预见、不可避免、不可克服的客观情况，但不包括双方的违约或疏忽。这些事件包括但不限于：战争、严重火灾、洪水、台风、地震等。</w:t>
      </w:r>
    </w:p>
    <w:p w14:paraId="71B38CC1">
      <w:pPr>
        <w:adjustRightInd w:val="0"/>
        <w:snapToGrid w:val="0"/>
        <w:spacing w:line="408" w:lineRule="auto"/>
        <w:rPr>
          <w:rFonts w:ascii="楷体" w:hAnsi="楷体" w:eastAsia="楷体" w:cs="楷体"/>
          <w:b/>
          <w:sz w:val="24"/>
          <w:szCs w:val="32"/>
        </w:rPr>
      </w:pPr>
      <w:r>
        <w:rPr>
          <w:rFonts w:hint="eastAsia" w:ascii="楷体" w:hAnsi="楷体" w:eastAsia="楷体" w:cs="楷体"/>
          <w:b/>
          <w:sz w:val="24"/>
          <w:szCs w:val="32"/>
        </w:rPr>
        <w:t>十二、违约责任</w:t>
      </w:r>
    </w:p>
    <w:p w14:paraId="0E234ED6">
      <w:pPr>
        <w:adjustRightInd w:val="0"/>
        <w:snapToGrid w:val="0"/>
        <w:spacing w:line="408" w:lineRule="auto"/>
        <w:rPr>
          <w:rFonts w:ascii="楷体" w:hAnsi="楷体" w:eastAsia="楷体" w:cs="楷体"/>
          <w:sz w:val="24"/>
          <w:szCs w:val="32"/>
        </w:rPr>
      </w:pPr>
      <w:r>
        <w:rPr>
          <w:rFonts w:hint="eastAsia" w:ascii="楷体" w:hAnsi="楷体" w:eastAsia="楷体" w:cs="楷体"/>
          <w:sz w:val="24"/>
          <w:szCs w:val="32"/>
        </w:rPr>
        <w:t xml:space="preserve">    依据《中华人民共和国民法典》、《中华人民共和国政府采购法》、《中华人民共和国政府采购法实施条例》的相关条款和本合同约定，中标供应商未全面履行合同义务或者发生违约，采购单位有权终止合同，并依法向中标供应商进行追究及经济索赔，并报请政府采购监督管理机关进行相应的行政处罚。采购单位违约的，应当赔偿给中标供应商造成的经济损失。</w:t>
      </w:r>
    </w:p>
    <w:p w14:paraId="64E7B562">
      <w:pPr>
        <w:adjustRightInd w:val="0"/>
        <w:snapToGrid w:val="0"/>
        <w:spacing w:line="408" w:lineRule="auto"/>
        <w:rPr>
          <w:rFonts w:ascii="楷体" w:hAnsi="楷体" w:eastAsia="楷体" w:cs="楷体"/>
          <w:sz w:val="24"/>
          <w:szCs w:val="32"/>
        </w:rPr>
      </w:pPr>
      <w:r>
        <w:rPr>
          <w:rFonts w:hint="eastAsia" w:ascii="楷体" w:hAnsi="楷体" w:eastAsia="楷体" w:cs="楷体"/>
          <w:b/>
          <w:sz w:val="24"/>
          <w:szCs w:val="32"/>
        </w:rPr>
        <w:t>十三、其他（</w:t>
      </w:r>
      <w:r>
        <w:rPr>
          <w:rFonts w:hint="eastAsia" w:ascii="楷体" w:hAnsi="楷体" w:eastAsia="楷体" w:cs="楷体"/>
          <w:sz w:val="24"/>
          <w:szCs w:val="32"/>
        </w:rPr>
        <w:t>在合同中具体明确）</w:t>
      </w:r>
    </w:p>
    <w:p w14:paraId="51B64BD6">
      <w:pPr>
        <w:adjustRightInd w:val="0"/>
        <w:snapToGrid w:val="0"/>
        <w:spacing w:line="408" w:lineRule="auto"/>
        <w:rPr>
          <w:rFonts w:ascii="楷体" w:hAnsi="楷体" w:eastAsia="楷体" w:cs="楷体"/>
          <w:b/>
          <w:sz w:val="24"/>
          <w:szCs w:val="22"/>
        </w:rPr>
      </w:pPr>
      <w:r>
        <w:rPr>
          <w:rFonts w:hint="eastAsia" w:ascii="楷体" w:hAnsi="楷体" w:eastAsia="楷体" w:cs="楷体"/>
          <w:b/>
          <w:sz w:val="24"/>
          <w:szCs w:val="22"/>
        </w:rPr>
        <w:t>十四、合同订立</w:t>
      </w:r>
    </w:p>
    <w:p w14:paraId="19C81EED">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1. 订立时间：</w:t>
      </w:r>
      <w:r>
        <w:rPr>
          <w:rFonts w:hint="eastAsia" w:ascii="楷体" w:hAnsi="楷体" w:eastAsia="楷体" w:cs="楷体"/>
          <w:sz w:val="24"/>
          <w:szCs w:val="22"/>
          <w:u w:val="single"/>
        </w:rPr>
        <w:t xml:space="preserve">          </w:t>
      </w:r>
      <w:r>
        <w:rPr>
          <w:rFonts w:hint="eastAsia" w:ascii="楷体" w:hAnsi="楷体" w:eastAsia="楷体" w:cs="楷体"/>
          <w:sz w:val="24"/>
          <w:szCs w:val="22"/>
        </w:rPr>
        <w:t>年</w:t>
      </w:r>
      <w:r>
        <w:rPr>
          <w:rFonts w:hint="eastAsia" w:ascii="楷体" w:hAnsi="楷体" w:eastAsia="楷体" w:cs="楷体"/>
          <w:sz w:val="24"/>
          <w:szCs w:val="22"/>
          <w:u w:val="single"/>
        </w:rPr>
        <w:t xml:space="preserve">       </w:t>
      </w:r>
      <w:r>
        <w:rPr>
          <w:rFonts w:hint="eastAsia" w:ascii="楷体" w:hAnsi="楷体" w:eastAsia="楷体" w:cs="楷体"/>
          <w:sz w:val="24"/>
          <w:szCs w:val="22"/>
        </w:rPr>
        <w:t>月</w:t>
      </w:r>
      <w:r>
        <w:rPr>
          <w:rFonts w:hint="eastAsia" w:ascii="楷体" w:hAnsi="楷体" w:eastAsia="楷体" w:cs="楷体"/>
          <w:sz w:val="24"/>
          <w:szCs w:val="22"/>
          <w:u w:val="single"/>
        </w:rPr>
        <w:t xml:space="preserve">      </w:t>
      </w:r>
      <w:r>
        <w:rPr>
          <w:rFonts w:hint="eastAsia" w:ascii="楷体" w:hAnsi="楷体" w:eastAsia="楷体" w:cs="楷体"/>
          <w:sz w:val="24"/>
          <w:szCs w:val="22"/>
        </w:rPr>
        <w:t>日。</w:t>
      </w:r>
    </w:p>
    <w:p w14:paraId="20EB8CEA">
      <w:pPr>
        <w:adjustRightInd w:val="0"/>
        <w:snapToGrid w:val="0"/>
        <w:spacing w:line="408" w:lineRule="auto"/>
        <w:ind w:firstLine="475" w:firstLineChars="198"/>
        <w:rPr>
          <w:rFonts w:ascii="楷体" w:hAnsi="楷体" w:eastAsia="楷体" w:cs="楷体"/>
          <w:sz w:val="24"/>
          <w:szCs w:val="22"/>
        </w:rPr>
      </w:pPr>
      <w:r>
        <w:rPr>
          <w:rFonts w:hint="eastAsia" w:ascii="楷体" w:hAnsi="楷体" w:eastAsia="楷体" w:cs="楷体"/>
          <w:sz w:val="24"/>
          <w:szCs w:val="22"/>
        </w:rPr>
        <w:t>2. 订立地点：</w:t>
      </w:r>
      <w:r>
        <w:rPr>
          <w:rFonts w:hint="eastAsia" w:ascii="楷体" w:hAnsi="楷体" w:eastAsia="楷体" w:cs="楷体"/>
          <w:sz w:val="24"/>
          <w:szCs w:val="22"/>
          <w:u w:val="single"/>
        </w:rPr>
        <w:t xml:space="preserve">                                 </w:t>
      </w:r>
      <w:r>
        <w:rPr>
          <w:rFonts w:hint="eastAsia" w:ascii="楷体" w:hAnsi="楷体" w:eastAsia="楷体" w:cs="楷体"/>
          <w:sz w:val="24"/>
          <w:szCs w:val="22"/>
        </w:rPr>
        <w:t>。</w:t>
      </w:r>
    </w:p>
    <w:p w14:paraId="20954CBF">
      <w:pPr>
        <w:tabs>
          <w:tab w:val="left" w:pos="980"/>
        </w:tabs>
        <w:kinsoku w:val="0"/>
        <w:adjustRightInd w:val="0"/>
        <w:snapToGrid w:val="0"/>
        <w:spacing w:line="408" w:lineRule="auto"/>
        <w:ind w:firstLine="480" w:firstLineChars="200"/>
        <w:rPr>
          <w:rFonts w:ascii="楷体" w:hAnsi="楷体" w:eastAsia="楷体" w:cs="楷体"/>
          <w:sz w:val="24"/>
          <w:szCs w:val="22"/>
        </w:rPr>
      </w:pPr>
      <w:r>
        <w:rPr>
          <w:rFonts w:hint="eastAsia" w:ascii="楷体" w:hAnsi="楷体" w:eastAsia="楷体" w:cs="楷体"/>
          <w:sz w:val="24"/>
          <w:szCs w:val="22"/>
        </w:rPr>
        <w:t>3. 本合同一式</w:t>
      </w:r>
      <w:r>
        <w:rPr>
          <w:rFonts w:hint="eastAsia" w:ascii="楷体" w:hAnsi="楷体" w:eastAsia="楷体" w:cs="楷体"/>
          <w:sz w:val="24"/>
          <w:szCs w:val="22"/>
          <w:u w:val="single"/>
        </w:rPr>
        <w:t xml:space="preserve">    </w:t>
      </w:r>
      <w:r>
        <w:rPr>
          <w:rFonts w:hint="eastAsia" w:ascii="楷体" w:hAnsi="楷体" w:eastAsia="楷体" w:cs="楷体"/>
          <w:sz w:val="24"/>
          <w:szCs w:val="22"/>
        </w:rPr>
        <w:t>份，具有同等法律效力，双方各执</w:t>
      </w:r>
      <w:r>
        <w:rPr>
          <w:rFonts w:hint="eastAsia" w:ascii="楷体" w:hAnsi="楷体" w:eastAsia="楷体" w:cs="楷体"/>
          <w:sz w:val="24"/>
          <w:szCs w:val="22"/>
          <w:u w:val="single"/>
        </w:rPr>
        <w:t xml:space="preserve">    </w:t>
      </w:r>
      <w:r>
        <w:rPr>
          <w:rFonts w:hint="eastAsia" w:ascii="楷体" w:hAnsi="楷体" w:eastAsia="楷体" w:cs="楷体"/>
          <w:sz w:val="24"/>
          <w:szCs w:val="22"/>
        </w:rPr>
        <w:t xml:space="preserve">份，监管部门备案 </w:t>
      </w:r>
      <w:r>
        <w:rPr>
          <w:rFonts w:hint="eastAsia" w:ascii="楷体" w:hAnsi="楷体" w:eastAsia="楷体" w:cs="楷体"/>
          <w:sz w:val="24"/>
          <w:szCs w:val="22"/>
          <w:u w:val="single"/>
        </w:rPr>
        <w:t xml:space="preserve">   </w:t>
      </w:r>
      <w:r>
        <w:rPr>
          <w:rFonts w:hint="eastAsia" w:ascii="楷体" w:hAnsi="楷体" w:eastAsia="楷体" w:cs="楷体"/>
          <w:sz w:val="24"/>
          <w:szCs w:val="22"/>
        </w:rPr>
        <w:t xml:space="preserve">份、采购代理机构存档 </w:t>
      </w:r>
      <w:r>
        <w:rPr>
          <w:rFonts w:hint="eastAsia" w:ascii="楷体" w:hAnsi="楷体" w:eastAsia="楷体" w:cs="楷体"/>
          <w:sz w:val="24"/>
          <w:szCs w:val="22"/>
          <w:u w:val="single"/>
        </w:rPr>
        <w:t xml:space="preserve">   </w:t>
      </w:r>
      <w:r>
        <w:rPr>
          <w:rFonts w:hint="eastAsia" w:ascii="楷体" w:hAnsi="楷体" w:eastAsia="楷体" w:cs="楷体"/>
          <w:sz w:val="24"/>
          <w:szCs w:val="22"/>
        </w:rPr>
        <w:t>份。各方签字盖章后生效，合同执行完毕自动失效。（合同的服务承诺则长期有效）。</w:t>
      </w:r>
    </w:p>
    <w:p w14:paraId="7D72E575">
      <w:pPr>
        <w:tabs>
          <w:tab w:val="left" w:pos="980"/>
        </w:tabs>
        <w:kinsoku w:val="0"/>
        <w:adjustRightInd w:val="0"/>
        <w:snapToGrid w:val="0"/>
        <w:spacing w:line="408" w:lineRule="auto"/>
        <w:ind w:firstLine="480" w:firstLineChars="200"/>
        <w:rPr>
          <w:rFonts w:ascii="楷体" w:hAnsi="楷体" w:eastAsia="楷体" w:cs="楷体"/>
          <w:sz w:val="24"/>
          <w:szCs w:val="32"/>
        </w:rPr>
      </w:pPr>
    </w:p>
    <w:p w14:paraId="7BD5A743">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采购人：</w:t>
      </w:r>
      <w:r>
        <w:rPr>
          <w:rFonts w:hint="eastAsia" w:ascii="楷体" w:hAnsi="楷体" w:eastAsia="楷体" w:cs="楷体"/>
          <w:sz w:val="24"/>
          <w:szCs w:val="32"/>
          <w:u w:val="single"/>
        </w:rPr>
        <w:t xml:space="preserve">   （盖章）     </w:t>
      </w:r>
      <w:r>
        <w:rPr>
          <w:rFonts w:hint="eastAsia" w:ascii="楷体" w:hAnsi="楷体" w:eastAsia="楷体" w:cs="楷体"/>
          <w:sz w:val="24"/>
          <w:szCs w:val="32"/>
        </w:rPr>
        <w:t xml:space="preserve">           供应商：</w:t>
      </w:r>
      <w:r>
        <w:rPr>
          <w:rFonts w:hint="eastAsia" w:ascii="楷体" w:hAnsi="楷体" w:eastAsia="楷体" w:cs="楷体"/>
          <w:sz w:val="24"/>
          <w:szCs w:val="32"/>
          <w:u w:val="single"/>
        </w:rPr>
        <w:t xml:space="preserve">   （盖章）    </w:t>
      </w:r>
    </w:p>
    <w:p w14:paraId="6873B3C5">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 xml:space="preserve">地址： </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地址： </w:t>
      </w:r>
      <w:r>
        <w:rPr>
          <w:rFonts w:hint="eastAsia" w:ascii="楷体" w:hAnsi="楷体" w:eastAsia="楷体" w:cs="楷体"/>
          <w:sz w:val="24"/>
          <w:szCs w:val="32"/>
          <w:u w:val="single"/>
        </w:rPr>
        <w:t xml:space="preserve">                      </w:t>
      </w:r>
    </w:p>
    <w:p w14:paraId="473538B5">
      <w:pPr>
        <w:adjustRightInd w:val="0"/>
        <w:snapToGrid w:val="0"/>
        <w:spacing w:line="408" w:lineRule="auto"/>
        <w:ind w:firstLine="480" w:firstLineChars="200"/>
        <w:rPr>
          <w:rFonts w:ascii="楷体" w:hAnsi="楷体" w:eastAsia="楷体" w:cs="楷体"/>
          <w:sz w:val="24"/>
          <w:szCs w:val="32"/>
        </w:rPr>
      </w:pPr>
      <w:r>
        <w:rPr>
          <w:rFonts w:hint="eastAsia" w:ascii="楷体" w:hAnsi="楷体" w:eastAsia="楷体" w:cs="楷体"/>
          <w:sz w:val="24"/>
          <w:szCs w:val="32"/>
        </w:rPr>
        <w:t>邮政编码：</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邮政编码：</w:t>
      </w:r>
      <w:r>
        <w:rPr>
          <w:rFonts w:hint="eastAsia" w:ascii="楷体" w:hAnsi="楷体" w:eastAsia="楷体" w:cs="楷体"/>
          <w:sz w:val="24"/>
          <w:szCs w:val="32"/>
          <w:u w:val="single"/>
        </w:rPr>
        <w:t xml:space="preserve">                  </w:t>
      </w:r>
    </w:p>
    <w:p w14:paraId="60DADC49">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法定代表人或其授权                 法定代表人或其授权</w:t>
      </w:r>
    </w:p>
    <w:p w14:paraId="275137FB">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的代理人：</w:t>
      </w:r>
      <w:r>
        <w:rPr>
          <w:rFonts w:hint="eastAsia" w:ascii="楷体" w:hAnsi="楷体" w:eastAsia="楷体" w:cs="楷体"/>
          <w:sz w:val="24"/>
          <w:szCs w:val="32"/>
          <w:u w:val="single"/>
        </w:rPr>
        <w:t xml:space="preserve">（签字）      </w:t>
      </w:r>
      <w:r>
        <w:rPr>
          <w:rFonts w:hint="eastAsia" w:ascii="楷体" w:hAnsi="楷体" w:eastAsia="楷体" w:cs="楷体"/>
          <w:sz w:val="24"/>
          <w:szCs w:val="32"/>
        </w:rPr>
        <w:t xml:space="preserve">           的代理人：</w:t>
      </w:r>
      <w:r>
        <w:rPr>
          <w:rFonts w:hint="eastAsia" w:ascii="楷体" w:hAnsi="楷体" w:eastAsia="楷体" w:cs="楷体"/>
          <w:sz w:val="24"/>
          <w:szCs w:val="32"/>
          <w:u w:val="single"/>
        </w:rPr>
        <w:t xml:space="preserve">（签字）          </w:t>
      </w:r>
    </w:p>
    <w:p w14:paraId="5919660D">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开户银行：</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开户银行：</w:t>
      </w:r>
      <w:r>
        <w:rPr>
          <w:rFonts w:hint="eastAsia" w:ascii="楷体" w:hAnsi="楷体" w:eastAsia="楷体" w:cs="楷体"/>
          <w:sz w:val="24"/>
          <w:szCs w:val="32"/>
          <w:u w:val="single"/>
        </w:rPr>
        <w:t xml:space="preserve">                  </w:t>
      </w:r>
    </w:p>
    <w:p w14:paraId="06FDA8E8">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账号：</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账号：</w:t>
      </w:r>
      <w:r>
        <w:rPr>
          <w:rFonts w:hint="eastAsia" w:ascii="楷体" w:hAnsi="楷体" w:eastAsia="楷体" w:cs="楷体"/>
          <w:sz w:val="24"/>
          <w:szCs w:val="32"/>
          <w:u w:val="single"/>
        </w:rPr>
        <w:t xml:space="preserve">                       </w:t>
      </w:r>
    </w:p>
    <w:p w14:paraId="2D683E17">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电话：</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电话：</w:t>
      </w:r>
      <w:r>
        <w:rPr>
          <w:rFonts w:hint="eastAsia" w:ascii="楷体" w:hAnsi="楷体" w:eastAsia="楷体" w:cs="楷体"/>
          <w:sz w:val="24"/>
          <w:szCs w:val="32"/>
          <w:u w:val="single"/>
        </w:rPr>
        <w:t xml:space="preserve">                       </w:t>
      </w:r>
    </w:p>
    <w:p w14:paraId="5CC612FC">
      <w:pPr>
        <w:adjustRightInd w:val="0"/>
        <w:snapToGrid w:val="0"/>
        <w:spacing w:line="408" w:lineRule="auto"/>
        <w:ind w:firstLine="475" w:firstLineChars="198"/>
        <w:rPr>
          <w:rFonts w:ascii="楷体" w:hAnsi="楷体" w:eastAsia="楷体" w:cs="楷体"/>
          <w:sz w:val="24"/>
          <w:szCs w:val="32"/>
        </w:rPr>
      </w:pPr>
      <w:r>
        <w:rPr>
          <w:rFonts w:hint="eastAsia" w:ascii="楷体" w:hAnsi="楷体" w:eastAsia="楷体" w:cs="楷体"/>
          <w:sz w:val="24"/>
          <w:szCs w:val="32"/>
        </w:rPr>
        <w:t>传真：</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传真：</w:t>
      </w:r>
      <w:r>
        <w:rPr>
          <w:rFonts w:hint="eastAsia" w:ascii="楷体" w:hAnsi="楷体" w:eastAsia="楷体" w:cs="楷体"/>
          <w:sz w:val="24"/>
          <w:szCs w:val="32"/>
          <w:u w:val="single"/>
        </w:rPr>
        <w:t xml:space="preserve">                       </w:t>
      </w:r>
    </w:p>
    <w:p w14:paraId="6CBDD94C">
      <w:pPr>
        <w:adjustRightInd w:val="0"/>
        <w:snapToGrid w:val="0"/>
        <w:spacing w:line="408" w:lineRule="auto"/>
        <w:ind w:firstLine="475" w:firstLineChars="198"/>
        <w:rPr>
          <w:rFonts w:ascii="楷体" w:hAnsi="楷体" w:eastAsia="楷体" w:cs="楷体"/>
          <w:sz w:val="24"/>
          <w:szCs w:val="32"/>
          <w:u w:val="single"/>
        </w:rPr>
      </w:pPr>
      <w:r>
        <w:rPr>
          <w:rFonts w:hint="eastAsia" w:ascii="楷体" w:hAnsi="楷体" w:eastAsia="楷体" w:cs="楷体"/>
          <w:sz w:val="24"/>
          <w:szCs w:val="32"/>
        </w:rPr>
        <w:t>电子邮箱：</w:t>
      </w:r>
      <w:r>
        <w:rPr>
          <w:rFonts w:hint="eastAsia" w:ascii="楷体" w:hAnsi="楷体" w:eastAsia="楷体" w:cs="楷体"/>
          <w:sz w:val="24"/>
          <w:szCs w:val="32"/>
          <w:u w:val="single"/>
        </w:rPr>
        <w:t xml:space="preserve">                 </w:t>
      </w:r>
      <w:r>
        <w:rPr>
          <w:rFonts w:hint="eastAsia" w:ascii="楷体" w:hAnsi="楷体" w:eastAsia="楷体" w:cs="楷体"/>
          <w:sz w:val="24"/>
          <w:szCs w:val="32"/>
        </w:rPr>
        <w:t xml:space="preserve">        电子邮箱：</w:t>
      </w:r>
      <w:r>
        <w:rPr>
          <w:rFonts w:hint="eastAsia" w:ascii="楷体" w:hAnsi="楷体" w:eastAsia="楷体" w:cs="楷体"/>
          <w:sz w:val="24"/>
          <w:szCs w:val="32"/>
          <w:u w:val="single"/>
        </w:rPr>
        <w:t xml:space="preserve">                  </w:t>
      </w:r>
    </w:p>
    <w:p w14:paraId="6B57AE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QwYjIyOGFlODRiMDg1NTMxMmFjMDhjODcwNTc5N2IifQ=="/>
  </w:docVars>
  <w:rsids>
    <w:rsidRoot w:val="2323293E"/>
    <w:rsid w:val="00024E29"/>
    <w:rsid w:val="0005644F"/>
    <w:rsid w:val="000B7BB4"/>
    <w:rsid w:val="001315FA"/>
    <w:rsid w:val="002B4741"/>
    <w:rsid w:val="002E0A0D"/>
    <w:rsid w:val="003957C3"/>
    <w:rsid w:val="003B12B6"/>
    <w:rsid w:val="007E7FCF"/>
    <w:rsid w:val="009249CE"/>
    <w:rsid w:val="00A4538C"/>
    <w:rsid w:val="00B7358E"/>
    <w:rsid w:val="00B8067F"/>
    <w:rsid w:val="00D96954"/>
    <w:rsid w:val="00E240D4"/>
    <w:rsid w:val="00EA5D33"/>
    <w:rsid w:val="00EE62AF"/>
    <w:rsid w:val="00F85E08"/>
    <w:rsid w:val="00FA6813"/>
    <w:rsid w:val="07814EE3"/>
    <w:rsid w:val="13245DFC"/>
    <w:rsid w:val="2323293E"/>
    <w:rsid w:val="6560751C"/>
    <w:rsid w:val="746C7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1451</Words>
  <Characters>1468</Characters>
  <Lines>9</Lines>
  <Paragraphs>5</Paragraphs>
  <TotalTime>24</TotalTime>
  <ScaleCrop>false</ScaleCrop>
  <LinksUpToDate>false</LinksUpToDate>
  <CharactersWithSpaces>2519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2025-10-12T14:05:00Z</dcterms:created>
  <dc:creator> </dc:creator>
  <cp:lastModifiedBy>极致1386945205</cp:lastModifiedBy>
  <dcterms:modified xsi:type="dcterms:W3CDTF">2025-10-13T12:01:01Z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59979BFEE8B645F4943FD26D9319615D_11</vt:lpwstr>
  </property>
  <property fmtid="{D5CDD505-2E9C-101B-9397-08002B2CF9AE}" pid="4" name="KSOTemplateDocerSaveRecord">
    <vt:lpwstr>eyJoZGlkIjoiMGZjZWVlZTE3ZDZhM2EzMTdjZWVhMGFiZjMyZjk5ZjUiLCJ1c2VySWQiOiI5MzIzOTk0In0=</vt:lpwstr>
  </property>
</Properties>
</file>